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EB" w:rsidRPr="00710F70" w:rsidRDefault="00345BEB" w:rsidP="00345BEB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70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C02107" w:rsidRPr="00710F70">
        <w:rPr>
          <w:rFonts w:ascii="Times New Roman" w:eastAsia="Times New Roman" w:hAnsi="Times New Roman" w:cs="Times New Roman"/>
          <w:sz w:val="24"/>
          <w:szCs w:val="24"/>
        </w:rPr>
        <w:tab/>
      </w:r>
      <w:r w:rsidR="00C02107" w:rsidRPr="00710F70">
        <w:rPr>
          <w:rFonts w:ascii="Times New Roman" w:eastAsia="Times New Roman" w:hAnsi="Times New Roman" w:cs="Times New Roman"/>
          <w:sz w:val="24"/>
          <w:szCs w:val="24"/>
        </w:rPr>
        <w:tab/>
      </w:r>
      <w:r w:rsidR="00C02107" w:rsidRPr="00710F70">
        <w:rPr>
          <w:rFonts w:ascii="Times New Roman" w:eastAsia="Times New Roman" w:hAnsi="Times New Roman" w:cs="Times New Roman"/>
          <w:sz w:val="24"/>
          <w:szCs w:val="24"/>
        </w:rPr>
        <w:tab/>
      </w:r>
      <w:r w:rsidR="00C02107" w:rsidRPr="00710F70">
        <w:rPr>
          <w:rFonts w:ascii="Times New Roman" w:eastAsia="Times New Roman" w:hAnsi="Times New Roman" w:cs="Times New Roman"/>
          <w:sz w:val="24"/>
          <w:szCs w:val="24"/>
        </w:rPr>
        <w:tab/>
      </w:r>
      <w:r w:rsidR="00C02107" w:rsidRPr="00710F70">
        <w:rPr>
          <w:rFonts w:ascii="Times New Roman" w:eastAsia="Times New Roman" w:hAnsi="Times New Roman" w:cs="Times New Roman"/>
          <w:sz w:val="24"/>
          <w:szCs w:val="24"/>
        </w:rPr>
        <w:tab/>
      </w:r>
      <w:r w:rsidR="00C02107" w:rsidRPr="00710F70">
        <w:rPr>
          <w:rFonts w:ascii="Times New Roman" w:eastAsia="Times New Roman" w:hAnsi="Times New Roman" w:cs="Times New Roman"/>
          <w:sz w:val="24"/>
          <w:szCs w:val="24"/>
        </w:rPr>
        <w:tab/>
      </w:r>
      <w:r w:rsidR="00C02107" w:rsidRPr="00710F70">
        <w:rPr>
          <w:rFonts w:ascii="Times New Roman" w:eastAsia="Times New Roman" w:hAnsi="Times New Roman" w:cs="Times New Roman"/>
          <w:sz w:val="24"/>
          <w:szCs w:val="24"/>
        </w:rPr>
        <w:tab/>
      </w:r>
      <w:r w:rsidR="00C02107" w:rsidRPr="00710F70">
        <w:rPr>
          <w:rFonts w:ascii="Times New Roman" w:eastAsia="Times New Roman" w:hAnsi="Times New Roman" w:cs="Times New Roman"/>
          <w:sz w:val="24"/>
          <w:szCs w:val="24"/>
        </w:rPr>
        <w:tab/>
      </w:r>
      <w:r w:rsidR="00C02107" w:rsidRPr="00710F70">
        <w:rPr>
          <w:rFonts w:ascii="Times New Roman" w:eastAsia="Times New Roman" w:hAnsi="Times New Roman" w:cs="Times New Roman"/>
          <w:sz w:val="24"/>
          <w:szCs w:val="24"/>
        </w:rPr>
        <w:tab/>
        <w:t>Образец №3</w:t>
      </w:r>
    </w:p>
    <w:p w:rsidR="00345BEB" w:rsidRPr="00710F70" w:rsidRDefault="00345BEB" w:rsidP="00345BEB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70">
        <w:rPr>
          <w:rFonts w:ascii="Times New Roman" w:eastAsia="Times New Roman" w:hAnsi="Times New Roman" w:cs="Times New Roman"/>
          <w:sz w:val="24"/>
          <w:szCs w:val="24"/>
        </w:rPr>
        <w:t>СДРУЖЕНИЕ „АКОЦИАЦИЯ НА</w:t>
      </w:r>
    </w:p>
    <w:p w:rsidR="00345BEB" w:rsidRPr="00710F70" w:rsidRDefault="00345BEB" w:rsidP="00345BEB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70">
        <w:rPr>
          <w:rFonts w:ascii="Times New Roman" w:eastAsia="Times New Roman" w:hAnsi="Times New Roman" w:cs="Times New Roman"/>
          <w:sz w:val="24"/>
          <w:szCs w:val="24"/>
        </w:rPr>
        <w:t>БЪЛГАРСКИТЕ ЧЕРНОМОРСКИ ОБЩИНИ“</w:t>
      </w:r>
    </w:p>
    <w:p w:rsidR="00345BEB" w:rsidRPr="00710F70" w:rsidRDefault="00345BEB" w:rsidP="00345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BEB" w:rsidRPr="00710F70" w:rsidRDefault="00345BEB" w:rsidP="00345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BEB" w:rsidRPr="00710F70" w:rsidRDefault="00345BEB" w:rsidP="00345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F70">
        <w:rPr>
          <w:rFonts w:ascii="Times New Roman" w:eastAsia="Times New Roman" w:hAnsi="Times New Roman" w:cs="Times New Roman"/>
          <w:b/>
          <w:sz w:val="24"/>
          <w:szCs w:val="24"/>
        </w:rPr>
        <w:t>Т Е Х Н И Ч Е С К О  П Р Е Д Л О Ж Е Н И Е</w:t>
      </w:r>
    </w:p>
    <w:p w:rsidR="00345BEB" w:rsidRPr="00710F70" w:rsidRDefault="00345BEB" w:rsidP="00345BE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BEB" w:rsidRPr="00710F70" w:rsidRDefault="00345BEB" w:rsidP="00345BE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5BEB" w:rsidRPr="00710F70" w:rsidRDefault="00345BEB" w:rsidP="00345B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70">
        <w:rPr>
          <w:rFonts w:ascii="Times New Roman" w:eastAsia="Times New Roman" w:hAnsi="Times New Roman" w:cs="Times New Roman"/>
          <w:sz w:val="24"/>
          <w:szCs w:val="24"/>
        </w:rPr>
        <w:t>От долуподписаният _______________________________, в качеството си на ____________________ на дружество _________________________________, ЕИК______________</w:t>
      </w:r>
    </w:p>
    <w:p w:rsidR="00345BEB" w:rsidRPr="00710F70" w:rsidRDefault="00345BEB" w:rsidP="00345B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BEB" w:rsidRPr="00710F70" w:rsidRDefault="00345BEB" w:rsidP="00345B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F70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345BEB" w:rsidRPr="00710F70" w:rsidRDefault="00345BEB" w:rsidP="00345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BEB" w:rsidRPr="00710F70" w:rsidRDefault="00345BEB" w:rsidP="00345B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F70">
        <w:rPr>
          <w:rFonts w:ascii="Times New Roman" w:eastAsia="Times New Roman" w:hAnsi="Times New Roman" w:cs="Times New Roman"/>
          <w:sz w:val="24"/>
          <w:szCs w:val="24"/>
        </w:rPr>
        <w:t xml:space="preserve">След като се запознах(ме) с изискванията в документацията и условията за участие в избора на изпълнител на обществена поръчка с предмет: </w:t>
      </w:r>
      <w:r w:rsidRPr="00710F70">
        <w:rPr>
          <w:rFonts w:ascii="Times New Roman" w:eastAsia="Times New Roman" w:hAnsi="Times New Roman" w:cs="Times New Roman"/>
          <w:b/>
          <w:sz w:val="24"/>
          <w:szCs w:val="24"/>
        </w:rPr>
        <w:t>„Доставка, монтаж и въвеждане в експлоатация на Океанографска наблюдателна станция“,</w:t>
      </w:r>
      <w:r w:rsidRPr="00710F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0F70">
        <w:rPr>
          <w:rFonts w:ascii="Times New Roman" w:eastAsia="Times New Roman" w:hAnsi="Times New Roman" w:cs="Times New Roman"/>
          <w:sz w:val="24"/>
          <w:szCs w:val="24"/>
        </w:rPr>
        <w:t>предлагаме да организираме и изпълним поръчката, съгласно изискванията на Възложителя при следните условия:</w:t>
      </w:r>
    </w:p>
    <w:p w:rsidR="00715BA0" w:rsidRPr="00710F70" w:rsidRDefault="00715BA0" w:rsidP="00345B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BEB" w:rsidRPr="00710F70" w:rsidRDefault="00345BEB" w:rsidP="00345BEB">
      <w:pPr>
        <w:numPr>
          <w:ilvl w:val="0"/>
          <w:numId w:val="13"/>
        </w:numPr>
        <w:spacing w:after="1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10F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 в съответствие с техническата спецификация</w:t>
      </w:r>
      <w:r w:rsidRPr="00710F70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bg-BG"/>
        </w:rPr>
        <w:t xml:space="preserve"> към документацията </w:t>
      </w:r>
      <w:r w:rsidR="000E51D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 изискванията на В</w:t>
      </w:r>
      <w:r w:rsidRPr="00710F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ъзложителя:</w:t>
      </w:r>
    </w:p>
    <w:p w:rsidR="00345BEB" w:rsidRPr="00710F70" w:rsidRDefault="00345BEB" w:rsidP="00345BEB">
      <w:pPr>
        <w:spacing w:after="1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F550F" w:rsidRPr="00710F70" w:rsidRDefault="007F550F" w:rsidP="00AB7CB9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F550F" w:rsidRPr="00710F70" w:rsidRDefault="007F550F" w:rsidP="00AB7CB9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F550F" w:rsidRPr="00710F70" w:rsidRDefault="007F550F" w:rsidP="00AB7CB9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F550F" w:rsidRPr="00710F70" w:rsidRDefault="007F550F" w:rsidP="00AB7CB9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F550F" w:rsidRPr="00710F70" w:rsidRDefault="007F550F" w:rsidP="00AB7CB9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F550F" w:rsidRPr="00710F70" w:rsidRDefault="007F550F" w:rsidP="00AB7CB9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F550F" w:rsidRPr="00710F70" w:rsidRDefault="007F550F" w:rsidP="00AB7CB9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6CD4" w:rsidRPr="00710F70" w:rsidRDefault="00C06CD4" w:rsidP="00AB7CB9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</w:p>
    <w:tbl>
      <w:tblPr>
        <w:tblW w:w="152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3686"/>
        <w:gridCol w:w="3685"/>
        <w:gridCol w:w="3544"/>
        <w:gridCol w:w="3543"/>
      </w:tblGrid>
      <w:tr w:rsidR="000E51D3" w:rsidRPr="00AC554F" w:rsidTr="000158BB">
        <w:trPr>
          <w:cantSplit/>
          <w:trHeight w:val="1106"/>
          <w:tblHeader/>
        </w:trPr>
        <w:tc>
          <w:tcPr>
            <w:tcW w:w="781" w:type="dxa"/>
            <w:shd w:val="clear" w:color="auto" w:fill="E6E6E6"/>
            <w:vAlign w:val="center"/>
          </w:tcPr>
          <w:p w:rsidR="000E51D3" w:rsidRDefault="000E51D3" w:rsidP="000E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E51D3" w:rsidRPr="00AC554F" w:rsidRDefault="000E51D3" w:rsidP="000E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shd w:val="clear" w:color="auto" w:fill="E6E6E6"/>
            <w:vAlign w:val="center"/>
          </w:tcPr>
          <w:p w:rsidR="000E51D3" w:rsidRPr="000E51D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E5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ИЗИСКАНО ОТ ВЪЗЛОЖИТЕЛЯ</w:t>
            </w:r>
          </w:p>
        </w:tc>
        <w:tc>
          <w:tcPr>
            <w:tcW w:w="7087" w:type="dxa"/>
            <w:gridSpan w:val="2"/>
            <w:shd w:val="clear" w:color="auto" w:fill="E6E6E6"/>
            <w:vAlign w:val="center"/>
          </w:tcPr>
          <w:p w:rsidR="000E51D3" w:rsidRPr="000E51D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E5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ПРЕДЛОЖЕНО ОТ УЧАСТНИКА*</w:t>
            </w:r>
          </w:p>
        </w:tc>
      </w:tr>
      <w:tr w:rsidR="000E51D3" w:rsidRPr="00AC554F" w:rsidTr="000158BB">
        <w:trPr>
          <w:cantSplit/>
          <w:trHeight w:val="1106"/>
          <w:tblHeader/>
        </w:trPr>
        <w:tc>
          <w:tcPr>
            <w:tcW w:w="781" w:type="dxa"/>
            <w:shd w:val="clear" w:color="auto" w:fill="E6E6E6"/>
            <w:vAlign w:val="center"/>
          </w:tcPr>
          <w:p w:rsidR="000E51D3" w:rsidRPr="00AC554F" w:rsidRDefault="000E51D3" w:rsidP="000E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E6E6E6"/>
            <w:vAlign w:val="center"/>
          </w:tcPr>
          <w:p w:rsidR="000E51D3" w:rsidRPr="000E51D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5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на </w:t>
            </w:r>
          </w:p>
          <w:p w:rsidR="000E51D3" w:rsidRPr="00710F70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E5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работни характеристики и функционални изисквания</w:t>
            </w:r>
          </w:p>
        </w:tc>
        <w:tc>
          <w:tcPr>
            <w:tcW w:w="3685" w:type="dxa"/>
            <w:shd w:val="clear" w:color="auto" w:fill="E6E6E6"/>
            <w:vAlign w:val="center"/>
          </w:tcPr>
          <w:p w:rsidR="000E51D3" w:rsidRPr="00710F70" w:rsidRDefault="000E51D3" w:rsidP="00DF321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</w:pPr>
            <w:r w:rsidRPr="00710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  <w:t xml:space="preserve">Минимални работни и функционални характеристики </w:t>
            </w:r>
          </w:p>
          <w:p w:rsidR="000E51D3" w:rsidRPr="00710F70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10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  <w:t>(когато е приложимо)</w:t>
            </w:r>
          </w:p>
        </w:tc>
        <w:tc>
          <w:tcPr>
            <w:tcW w:w="3544" w:type="dxa"/>
            <w:shd w:val="clear" w:color="auto" w:fill="E6E6E6"/>
            <w:vAlign w:val="center"/>
          </w:tcPr>
          <w:p w:rsidR="000E51D3" w:rsidRPr="000E51D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5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на </w:t>
            </w:r>
          </w:p>
          <w:p w:rsidR="000E51D3" w:rsidRPr="00710F70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E5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работни характеристики и функционални изисквания</w:t>
            </w:r>
          </w:p>
        </w:tc>
        <w:tc>
          <w:tcPr>
            <w:tcW w:w="3543" w:type="dxa"/>
            <w:shd w:val="clear" w:color="auto" w:fill="E6E6E6"/>
            <w:vAlign w:val="center"/>
          </w:tcPr>
          <w:p w:rsidR="000E51D3" w:rsidRPr="00710F70" w:rsidRDefault="000E51D3" w:rsidP="00DF321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  <w:t>Р</w:t>
            </w:r>
            <w:r w:rsidRPr="00710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  <w:t xml:space="preserve">аботни и функционални характеристики </w:t>
            </w:r>
          </w:p>
          <w:p w:rsidR="000E51D3" w:rsidRPr="00710F70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10F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  <w:t>(когато е приложимо)</w:t>
            </w:r>
          </w:p>
        </w:tc>
      </w:tr>
      <w:tr w:rsidR="000E51D3" w:rsidRPr="00AC554F" w:rsidTr="000E51D3">
        <w:trPr>
          <w:trHeight w:val="437"/>
        </w:trPr>
        <w:tc>
          <w:tcPr>
            <w:tcW w:w="781" w:type="dxa"/>
            <w:shd w:val="pct15" w:color="auto" w:fill="auto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I.</w:t>
            </w:r>
          </w:p>
        </w:tc>
        <w:tc>
          <w:tcPr>
            <w:tcW w:w="3686" w:type="dxa"/>
            <w:shd w:val="pct15" w:color="auto" w:fill="auto"/>
            <w:vAlign w:val="center"/>
          </w:tcPr>
          <w:p w:rsidR="000E51D3" w:rsidRPr="00AC554F" w:rsidRDefault="000E51D3" w:rsidP="002D20CD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Елементи на Океанографската наблюдателна станция </w:t>
            </w: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="002D20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</w:t>
            </w: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3685" w:type="dxa"/>
            <w:shd w:val="pct15" w:color="auto" w:fill="auto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shd w:val="pct15" w:color="auto" w:fill="auto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shd w:val="pct15" w:color="auto" w:fill="auto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Сонар (echo sounder)</w:t>
            </w: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4 акустични „лъча“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Работен диапазон: 500 kHz – 1 MHz за наблюдаване на: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тримерни скоростни профили (скоростни компоненти u, v и w), разделени по значими слоеве (клетки) с височина от 0,25 до 4 м, за целия воден стълб над уреда.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вълнови параметри (Hs, T, посока), мерени на водната повърхност.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промяна във водното ниво, породено от приливи и отливи и/или морски бури (щормове).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приблизително определяне на плаващите наноси (мерени в mg/l), отново разделени по слоеве с височина от 0,25 до 4 м по целия воден стълб над уреда.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D70973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7097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Основни функционални изисквания при записването на океанографските параметри: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Хоризонтални скоростни компоненти(u, v)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Мерен диапазон:</w:t>
            </w: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  <w:t>±10 m/s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Точност на измерената стойност:</w:t>
            </w: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  <w:t>±0.5 cm/s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ind w:left="12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686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Вертикална скоростна компонента (w)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Мерен диапазон: ±5 m/s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Точност на измерената стойност: ±0.005 cm/s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Водно ниво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Мерен диапазон:</w:t>
            </w:r>
            <w:r w:rsidRPr="00AC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0 – 50 m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Точност на измерената стойност:</w:t>
            </w:r>
            <w:r w:rsidRPr="00AC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~ 0.5% от пълната скала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Вълни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Честота на измерване: 2 Hz, с капацитет за запис до 2048 единици информация за едно измерване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Височина на вълната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Мерен диапазон:</w:t>
            </w:r>
            <w:r w:rsidRPr="00AC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до 15 m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Точност на измерената стойност:</w:t>
            </w:r>
            <w:r w:rsidRPr="00AC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~ 1 cm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rPr>
          <w:trHeight w:val="562"/>
        </w:trPr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 на вълната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Мерен диапазон: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0.5 до 50 s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Вълнова посока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55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Мерен</w:t>
            </w:r>
            <w:proofErr w:type="spellEnd"/>
            <w:r w:rsidRPr="00AC55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55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диапазон</w:t>
            </w:r>
            <w:proofErr w:type="spellEnd"/>
            <w:r w:rsidRPr="00AC55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  <w:t>0-360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o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E51D3" w:rsidRPr="00AC554F" w:rsidTr="000E51D3">
        <w:tc>
          <w:tcPr>
            <w:tcW w:w="781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Точност на измерената стойност: 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o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Резолюция: 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o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FE3BEA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FE3B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риблизителното определяне на концентрацията на плаващите наноси (mg/l)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0E51D3" w:rsidRPr="00FE3BEA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3BEA">
              <w:rPr>
                <w:rFonts w:ascii="Times New Roman" w:eastAsia="Calibri" w:hAnsi="Times New Roman" w:cs="Times New Roman"/>
                <w:sz w:val="24"/>
                <w:szCs w:val="24"/>
              </w:rPr>
              <w:t>да е базирано на измервания на интензивността на акустичното обратно разсейване (acoustic backscatter intensity - ABI), записана от сонара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FE3BEA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FE3BEA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86" w:type="dxa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3866">
              <w:rPr>
                <w:rFonts w:ascii="Times New Roman" w:eastAsia="Calibri" w:hAnsi="Times New Roman" w:cs="Times New Roman"/>
                <w:sz w:val="24"/>
                <w:szCs w:val="24"/>
              </w:rPr>
              <w:t>Вътрешна батерия за постигане на максимална възможна автономност на измервателната станция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AC55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686" w:type="dxa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Приемни (input) аналогови канала/порта, позволяващи добавяне на допълнителни сензори в бъдеще</w:t>
            </w: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</w:p>
        </w:tc>
        <w:tc>
          <w:tcPr>
            <w:tcW w:w="3544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rPr>
          <w:trHeight w:val="277"/>
        </w:trPr>
        <w:tc>
          <w:tcPr>
            <w:tcW w:w="781" w:type="dxa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AC55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3686" w:type="dxa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Вътрешна памет, позволяваща запис на данни при самостоятелна работа на уреда</w:t>
            </w: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минимум 4 GB</w:t>
            </w:r>
          </w:p>
        </w:tc>
        <w:tc>
          <w:tcPr>
            <w:tcW w:w="3544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AC55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3686" w:type="dxa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Вграден компас и сензори за 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наклон/завъртане, които да докладват за отклонения от вертикалата след монтиране на уреда</w:t>
            </w:r>
          </w:p>
        </w:tc>
        <w:tc>
          <w:tcPr>
            <w:tcW w:w="3685" w:type="dxa"/>
          </w:tcPr>
          <w:p w:rsidR="000E51D3" w:rsidRPr="00AC554F" w:rsidRDefault="000E51D3" w:rsidP="00203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51D3" w:rsidRPr="00D7097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3" w:type="dxa"/>
          </w:tcPr>
          <w:p w:rsidR="000E51D3" w:rsidRPr="00D7097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D90D61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1.5 </w:t>
            </w:r>
          </w:p>
        </w:tc>
        <w:tc>
          <w:tcPr>
            <w:tcW w:w="3686" w:type="dxa"/>
          </w:tcPr>
          <w:p w:rsidR="000E51D3" w:rsidRPr="00D70973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973">
              <w:rPr>
                <w:rFonts w:ascii="Times New Roman" w:eastAsia="Calibri" w:hAnsi="Times New Roman" w:cs="Times New Roman"/>
                <w:sz w:val="24"/>
                <w:szCs w:val="24"/>
              </w:rPr>
              <w:t>Хардуерът трябва да изчислява в реално време типичните параметри на вълнението (напр. Hmax, H1/10, Tmean и посока)</w:t>
            </w: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3686" w:type="dxa"/>
          </w:tcPr>
          <w:p w:rsidR="000E51D3" w:rsidRPr="00D70973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973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Системата да има възможност да изчислява същите параметри при работа в по-големи дълбочини и без връзка с повърхността</w:t>
            </w:r>
          </w:p>
        </w:tc>
        <w:tc>
          <w:tcPr>
            <w:tcW w:w="3685" w:type="dxa"/>
          </w:tcPr>
          <w:p w:rsidR="000E51D3" w:rsidRPr="00C84F71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0E51D3" w:rsidRPr="00C84F71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3" w:type="dxa"/>
          </w:tcPr>
          <w:p w:rsidR="000E51D3" w:rsidRPr="00C84F71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E51D3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r w:rsidRPr="00FE3B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оставка за монтиране на измервателния уред на морското дъно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Надеждно закотвена към морското дъно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86" w:type="dxa"/>
            <w:vAlign w:val="center"/>
          </w:tcPr>
          <w:p w:rsidR="000E51D3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51D3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Повърхност</w:t>
            </w:r>
            <w:r w:rsidR="00442C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 буй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86" w:type="dxa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Диаметър </w:t>
            </w: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минимум 1 м</w:t>
            </w:r>
          </w:p>
        </w:tc>
        <w:tc>
          <w:tcPr>
            <w:tcW w:w="3544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86" w:type="dxa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Тегло   </w:t>
            </w: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минимум 100 кг</w:t>
            </w:r>
          </w:p>
        </w:tc>
        <w:tc>
          <w:tcPr>
            <w:tcW w:w="3544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686" w:type="dxa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 </w:t>
            </w:r>
          </w:p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пластмаса, устойчива на слънчево лъчение</w:t>
            </w:r>
          </w:p>
        </w:tc>
        <w:tc>
          <w:tcPr>
            <w:tcW w:w="3544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86" w:type="dxa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на Соларен панел  </w:t>
            </w: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64D">
              <w:rPr>
                <w:rFonts w:ascii="Times New Roman" w:eastAsia="Calibri" w:hAnsi="Times New Roman" w:cs="Times New Roman"/>
                <w:sz w:val="24"/>
                <w:szCs w:val="24"/>
              </w:rPr>
              <w:t>с достатъчен капацитет за зареждане на захранващия блок на измервателната система и непрекъснатата й работа</w:t>
            </w:r>
          </w:p>
        </w:tc>
        <w:tc>
          <w:tcPr>
            <w:tcW w:w="3544" w:type="dxa"/>
          </w:tcPr>
          <w:p w:rsidR="000E51D3" w:rsidRPr="009B364D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9B364D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686" w:type="dxa"/>
            <w:vAlign w:val="center"/>
          </w:tcPr>
          <w:p w:rsidR="000E51D3" w:rsidRPr="00AC554F" w:rsidRDefault="00442C5D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 е оборудван</w:t>
            </w:r>
            <w:r w:rsidR="000E51D3"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всички системи за навигационна безопасност </w:t>
            </w: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светлинен и звуков сигнал и радиолокационен отражател</w:t>
            </w:r>
          </w:p>
        </w:tc>
        <w:tc>
          <w:tcPr>
            <w:tcW w:w="3544" w:type="dxa"/>
          </w:tcPr>
          <w:p w:rsidR="000E51D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vAlign w:val="center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686" w:type="dxa"/>
            <w:vAlign w:val="center"/>
          </w:tcPr>
          <w:p w:rsidR="00F651F7" w:rsidRDefault="00F651F7" w:rsidP="00F651F7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651F7">
              <w:rPr>
                <w:rFonts w:ascii="Times New Roman" w:eastAsia="Calibri" w:hAnsi="Times New Roman" w:cs="Times New Roman"/>
                <w:sz w:val="24"/>
                <w:szCs w:val="24"/>
              </w:rPr>
              <w:t>Наличие на подходящо безопасно и водонепроницаемо пространств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за поместване на необходимите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651F7">
              <w:rPr>
                <w:rFonts w:ascii="Times New Roman" w:eastAsia="Calibri" w:hAnsi="Times New Roman" w:cs="Times New Roman"/>
                <w:sz w:val="24"/>
                <w:szCs w:val="24"/>
              </w:rPr>
              <w:t>електрически/електронни устройства, батерии,</w:t>
            </w:r>
          </w:p>
          <w:p w:rsidR="000E51D3" w:rsidRPr="00AC554F" w:rsidRDefault="00F651F7" w:rsidP="00F651F7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651F7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информационни табла и телекомуникационни модеми</w:t>
            </w:r>
          </w:p>
        </w:tc>
        <w:tc>
          <w:tcPr>
            <w:tcW w:w="3685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rPr>
          <w:trHeight w:val="581"/>
        </w:trPr>
        <w:tc>
          <w:tcPr>
            <w:tcW w:w="781" w:type="dxa"/>
            <w:vAlign w:val="center"/>
          </w:tcPr>
          <w:p w:rsidR="000E51D3" w:rsidRPr="00D70973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86" w:type="dxa"/>
            <w:vAlign w:val="center"/>
          </w:tcPr>
          <w:p w:rsidR="000E51D3" w:rsidRPr="00D70973" w:rsidRDefault="000E51D3" w:rsidP="00442C5D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D7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Кабел за трансфер на данни от измервателния инструмент (сонар), поставен на морското дъно, до записващото устройство, позиционирано в </w:t>
            </w:r>
            <w:r w:rsidR="00442C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буя</w:t>
            </w:r>
            <w:r w:rsidRPr="00D7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повърхността</w:t>
            </w:r>
          </w:p>
        </w:tc>
        <w:tc>
          <w:tcPr>
            <w:tcW w:w="3685" w:type="dxa"/>
          </w:tcPr>
          <w:p w:rsidR="000E51D3" w:rsidRPr="007108A0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7108A0">
              <w:rPr>
                <w:rFonts w:ascii="Times New Roman" w:eastAsia="Calibri" w:hAnsi="Times New Roman" w:cs="Times New Roman"/>
                <w:sz w:val="24"/>
                <w:szCs w:val="24"/>
              </w:rPr>
              <w:t>ължината на кабела да съответства на дължината на закотвящата система за предотвратяване на скъсване по време на експлоатация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51D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51D3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Записващо устройство, оборудвано със система за телекомуникация и трансфер на данни (GPRS модем), за осъществяване на трансфер на данни в реално време към сушата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Вътрешна памет  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минимум 4 МВ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Консумация на енергия 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826786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7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 „stand by“ в работен режим – максимум 7 mA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Честота на записване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минимум 60 Hz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Наличие на стандартни портове с възможност и капацитет за комуникация посредством протоколите HTML, POP3, SMTP, Telnet, NTCIP, NTP, HTTP, FTP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D70973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9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5.5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D70973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0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Системата за телекомуникация (модемът) трябва да осигурява пренос на данни посредством GPRS, или друга подходяща с оглед на избраното място </w:t>
            </w:r>
            <w:r w:rsidRPr="00D70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технология, като позволява обработка и визуализация на данните при наземната станция в реално време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II</w:t>
            </w:r>
            <w:r w:rsidRPr="00AC55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Софтуер</w:t>
            </w: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51D3" w:rsidRPr="00AC554F" w:rsidTr="000E51D3">
        <w:tc>
          <w:tcPr>
            <w:tcW w:w="781" w:type="dxa"/>
            <w:shd w:val="clear" w:color="auto" w:fill="FFFFFF" w:themeFill="background1"/>
            <w:vAlign w:val="center"/>
          </w:tcPr>
          <w:p w:rsidR="000E51D3" w:rsidRPr="00AC554F" w:rsidRDefault="000E51D3" w:rsidP="00DF3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E51D3" w:rsidRPr="00AC554F" w:rsidRDefault="00711556" w:rsidP="00DF321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Софтуерът</w:t>
            </w:r>
            <w:r w:rsidR="002D2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51D3"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придружаващ ОКС, трябва да има способността да събира, обработва и анализира измерените данни, предадени от океанографската станция (вълнови параметри, водно ниво, течения и </w:t>
            </w:r>
            <w:r w:rsidR="000E51D3" w:rsidRPr="00AC55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SPM </w:t>
            </w:r>
            <w:r w:rsidR="000E51D3"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концентрации)  в реално време.</w:t>
            </w:r>
          </w:p>
          <w:p w:rsidR="000E51D3" w:rsidRPr="00AC554F" w:rsidRDefault="000E51D3" w:rsidP="00DF321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Уеб-базираната версия на софтуера трябва да е достъпна за всеки компютър с връзка към интернет, като така позволява управление и визуализация на събраните данни. </w:t>
            </w:r>
          </w:p>
          <w:p w:rsidR="000E51D3" w:rsidRPr="00AC554F" w:rsidRDefault="000E51D3" w:rsidP="00DF321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Изисквания към софтуера: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a)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Създаване на диаграми и сравнителни диаграми между един или повече измерени параметри (водно ниво, Hs, Т, вълнова посока, u, v, w скоростни компоненти на течението).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b)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Създаване и поддръжка на база данни, съдържаща всички записани (необработени) и обработени данни.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c)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Директно приемане и съхранение на данните от океанографската станция посредством GPRS мобилна мрежа.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d)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Капацитет за приемане и 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обработка на данни от допълнителни океанографски станции (разширяване на мрежата от измервателни уреди в бъдеще).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e)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Представяне и визуализация на исторически данни, записани от океанографската станция (данни, измерени в миналото).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f)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Управление и визуализация на данни от оторизирани потребители.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g)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Трансформиране на данните във всеки друг формат за запазване на данни (CSV, Ascii).</w:t>
            </w:r>
          </w:p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>h)</w:t>
            </w:r>
            <w:r w:rsidRPr="00AC55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Способност да предупреждава администратора посредством SMS-съобщения и имейл в случаи на измерени екстремни стойности, грешки и/или повреда на системата.</w:t>
            </w:r>
          </w:p>
        </w:tc>
        <w:tc>
          <w:tcPr>
            <w:tcW w:w="3544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0E51D3" w:rsidRPr="00AC554F" w:rsidRDefault="000E51D3" w:rsidP="00DF3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45BEB" w:rsidRPr="00710F70" w:rsidRDefault="00626F6D" w:rsidP="00345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0F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*</w:t>
      </w:r>
      <w:r w:rsidR="00345BEB" w:rsidRPr="00710F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Забележка: </w:t>
      </w:r>
      <w:r w:rsidR="00345BEB" w:rsidRPr="00710F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предложение на участника, съгласно неговото техническо решение, осигуряващо нормалната работа на системата и нейните компоненти, съобразено с </w:t>
      </w:r>
      <w:r w:rsidR="005F6F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минималните изисквания на </w:t>
      </w:r>
      <w:r w:rsidR="005F6FB9" w:rsidRPr="00710F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Техническата спецификация </w:t>
      </w:r>
      <w:r w:rsidR="005F6FB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Възложителя</w:t>
      </w:r>
      <w:r w:rsidR="00345BEB" w:rsidRPr="00710F7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45BEB" w:rsidRPr="00710F70" w:rsidRDefault="00345BEB" w:rsidP="00345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45BEB" w:rsidRPr="00944B5A" w:rsidRDefault="00345BEB" w:rsidP="00944B5A">
      <w:pPr>
        <w:pStyle w:val="ListParagraph"/>
        <w:widowControl w:val="0"/>
        <w:numPr>
          <w:ilvl w:val="0"/>
          <w:numId w:val="14"/>
        </w:numPr>
        <w:tabs>
          <w:tab w:val="left" w:pos="1026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w w:val="101"/>
          <w:szCs w:val="24"/>
          <w:lang w:eastAsia="bg-BG"/>
        </w:rPr>
      </w:pPr>
      <w:r w:rsidRPr="00944B5A">
        <w:rPr>
          <w:rFonts w:ascii="Times New Roman" w:eastAsia="Calibri" w:hAnsi="Times New Roman" w:cs="Times New Roman"/>
          <w:szCs w:val="24"/>
          <w:lang w:eastAsia="bg-BG"/>
        </w:rPr>
        <w:t xml:space="preserve">При изпълнение предмета на поръчката ще се придържаме точно към указанията на Възложителя, </w:t>
      </w:r>
      <w:r w:rsidRPr="00944B5A">
        <w:rPr>
          <w:rFonts w:ascii="Times New Roman" w:eastAsia="Times New Roman" w:hAnsi="Times New Roman" w:cs="Times New Roman"/>
          <w:bCs/>
          <w:color w:val="000000"/>
          <w:w w:val="101"/>
          <w:szCs w:val="24"/>
          <w:lang w:eastAsia="bg-BG"/>
        </w:rPr>
        <w:t xml:space="preserve">техническата спецификация към документацията </w:t>
      </w:r>
      <w:r w:rsidRPr="00944B5A">
        <w:rPr>
          <w:rFonts w:ascii="Times New Roman" w:eastAsia="Calibri" w:hAnsi="Times New Roman" w:cs="Times New Roman"/>
          <w:szCs w:val="24"/>
          <w:lang w:eastAsia="bg-BG"/>
        </w:rPr>
        <w:t>и към всички действащи нормативни актове, правила и стандарти, които се отнасят до изпълнението на поръчката.</w:t>
      </w:r>
    </w:p>
    <w:p w:rsidR="00715BA0" w:rsidRPr="00710F70" w:rsidRDefault="00715BA0" w:rsidP="00715BA0">
      <w:pPr>
        <w:pStyle w:val="ListParagraph"/>
        <w:spacing w:after="0"/>
        <w:ind w:left="1695"/>
        <w:jc w:val="both"/>
        <w:rPr>
          <w:rFonts w:ascii="Times New Roman" w:eastAsia="Calibri" w:hAnsi="Times New Roman" w:cs="Times New Roman"/>
          <w:szCs w:val="24"/>
          <w:lang w:eastAsia="bg-BG"/>
        </w:rPr>
      </w:pPr>
    </w:p>
    <w:p w:rsidR="00626F6D" w:rsidRPr="00710F70" w:rsidRDefault="00345BEB" w:rsidP="00626F6D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Cs w:val="24"/>
          <w:lang w:eastAsia="bg-BG"/>
        </w:rPr>
      </w:pPr>
      <w:r w:rsidRPr="00710F70">
        <w:rPr>
          <w:rFonts w:ascii="Times New Roman" w:eastAsia="Calibri" w:hAnsi="Times New Roman" w:cs="Times New Roman"/>
          <w:szCs w:val="24"/>
          <w:lang w:eastAsia="bg-BG"/>
        </w:rPr>
        <w:t>Поемаме ангажимент да изпълним дейностите от предмета на обществената поръчка качествено, в срок и в пълно съответствие с изискванията на Възложителя,  посочени в Техническата спецификация на настоящата поръчка, документацията за участие, всички приложими нормативни и подзаконови актове.</w:t>
      </w:r>
    </w:p>
    <w:p w:rsidR="00626F6D" w:rsidRPr="00710F70" w:rsidRDefault="00626F6D" w:rsidP="00626F6D">
      <w:pPr>
        <w:pStyle w:val="ListParagraph"/>
        <w:rPr>
          <w:rFonts w:ascii="Times New Roman" w:hAnsi="Times New Roman" w:cs="Times New Roman"/>
          <w:szCs w:val="24"/>
          <w:lang w:eastAsia="bg-BG"/>
        </w:rPr>
      </w:pPr>
    </w:p>
    <w:p w:rsidR="00345BEB" w:rsidRPr="004604E2" w:rsidRDefault="00345BEB" w:rsidP="00626F6D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Cs w:val="24"/>
          <w:lang w:eastAsia="bg-BG"/>
        </w:rPr>
      </w:pPr>
      <w:r w:rsidRPr="004604E2">
        <w:rPr>
          <w:rFonts w:ascii="Times New Roman" w:hAnsi="Times New Roman" w:cs="Times New Roman"/>
          <w:szCs w:val="24"/>
          <w:lang w:eastAsia="bg-BG"/>
        </w:rPr>
        <w:t>Потвърждаваме, че:</w:t>
      </w:r>
    </w:p>
    <w:p w:rsidR="00345BEB" w:rsidRPr="00710F70" w:rsidRDefault="00626F6D" w:rsidP="00345BEB">
      <w:pPr>
        <w:spacing w:after="0"/>
        <w:ind w:left="72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10F70">
        <w:rPr>
          <w:rFonts w:ascii="Times New Roman" w:eastAsia="Calibri" w:hAnsi="Times New Roman" w:cs="Times New Roman"/>
          <w:sz w:val="24"/>
          <w:szCs w:val="24"/>
          <w:lang w:eastAsia="bg-BG"/>
        </w:rPr>
        <w:t>3</w:t>
      </w:r>
      <w:r w:rsidR="004604E2">
        <w:rPr>
          <w:rFonts w:ascii="Times New Roman" w:eastAsia="Calibri" w:hAnsi="Times New Roman" w:cs="Times New Roman"/>
          <w:sz w:val="24"/>
          <w:szCs w:val="24"/>
          <w:lang w:eastAsia="bg-BG"/>
        </w:rPr>
        <w:t>.1. П</w:t>
      </w:r>
      <w:r w:rsidR="00345BEB" w:rsidRPr="00710F70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редложеното техническо решение e за доставка, монтаж  и въвеждане в експлоатация на цялото оборудване, като първоначалното пускане и проверка работоспособността на оборудването се извършва в присъствие на представител/и на </w:t>
      </w:r>
      <w:r w:rsidR="009C3E88">
        <w:rPr>
          <w:rFonts w:ascii="Times New Roman" w:eastAsia="Calibri" w:hAnsi="Times New Roman" w:cs="Times New Roman"/>
          <w:sz w:val="24"/>
          <w:szCs w:val="24"/>
          <w:lang w:eastAsia="bg-BG"/>
        </w:rPr>
        <w:t>Възложителя</w:t>
      </w:r>
      <w:r w:rsidR="00345BEB" w:rsidRPr="00710F70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</w:p>
    <w:p w:rsidR="00626F6D" w:rsidRPr="00710F70" w:rsidRDefault="00626F6D" w:rsidP="00626F6D">
      <w:pPr>
        <w:spacing w:after="0"/>
        <w:ind w:left="72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10F70">
        <w:rPr>
          <w:rFonts w:ascii="Times New Roman" w:eastAsia="Calibri" w:hAnsi="Times New Roman" w:cs="Times New Roman"/>
          <w:sz w:val="24"/>
          <w:szCs w:val="24"/>
          <w:lang w:eastAsia="bg-BG"/>
        </w:rPr>
        <w:t>3</w:t>
      </w:r>
      <w:r w:rsidR="00345BEB" w:rsidRPr="00710F70">
        <w:rPr>
          <w:rFonts w:ascii="Times New Roman" w:eastAsia="Calibri" w:hAnsi="Times New Roman" w:cs="Times New Roman"/>
          <w:sz w:val="24"/>
          <w:szCs w:val="24"/>
          <w:lang w:eastAsia="bg-BG"/>
        </w:rPr>
        <w:t>.2. Цялото оборудване е ново, не е използвано преди това, и е без фабрични и транспортни дефекти.</w:t>
      </w:r>
    </w:p>
    <w:p w:rsidR="00626F6D" w:rsidRPr="00710F70" w:rsidRDefault="00626F6D" w:rsidP="00626F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D11646" w:rsidRPr="004604E2" w:rsidRDefault="00D11646" w:rsidP="00626F6D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Cs w:val="24"/>
          <w:lang w:eastAsia="bg-BG"/>
        </w:rPr>
      </w:pPr>
      <w:r w:rsidRPr="004604E2">
        <w:rPr>
          <w:rFonts w:ascii="Times New Roman" w:eastAsia="Calibri" w:hAnsi="Times New Roman" w:cs="Times New Roman"/>
          <w:szCs w:val="24"/>
          <w:lang w:eastAsia="bg-BG"/>
        </w:rPr>
        <w:t>Потвърждаваме, че при монтажа ще бъдат спазени следните изисквания:</w:t>
      </w:r>
    </w:p>
    <w:p w:rsidR="004604E2" w:rsidRPr="004604E2" w:rsidRDefault="004604E2" w:rsidP="004604E2">
      <w:pPr>
        <w:pStyle w:val="ListParagraph"/>
        <w:spacing w:after="0"/>
        <w:ind w:left="1695"/>
        <w:jc w:val="both"/>
        <w:rPr>
          <w:rFonts w:ascii="Times New Roman" w:eastAsia="Calibri" w:hAnsi="Times New Roman" w:cs="Times New Roman"/>
          <w:b/>
          <w:szCs w:val="24"/>
          <w:lang w:eastAsia="bg-BG"/>
        </w:rPr>
      </w:pPr>
    </w:p>
    <w:p w:rsidR="004604E2" w:rsidRPr="004604E2" w:rsidRDefault="004604E2" w:rsidP="004604E2">
      <w:pPr>
        <w:spacing w:after="160" w:line="259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E2">
        <w:rPr>
          <w:rFonts w:ascii="Times New Roman" w:eastAsia="Calibri" w:hAnsi="Times New Roman" w:cs="Times New Roman"/>
          <w:sz w:val="24"/>
          <w:szCs w:val="24"/>
        </w:rPr>
        <w:t xml:space="preserve">4.1. </w:t>
      </w:r>
      <w:r w:rsidRPr="004604E2">
        <w:rPr>
          <w:rFonts w:ascii="Times New Roman" w:eastAsia="Calibri" w:hAnsi="Times New Roman" w:cs="Times New Roman"/>
          <w:b/>
          <w:sz w:val="24"/>
          <w:szCs w:val="24"/>
        </w:rPr>
        <w:t xml:space="preserve">По отношение на Сонара (echo sounder): </w:t>
      </w:r>
      <w:r w:rsidRPr="004604E2">
        <w:rPr>
          <w:rFonts w:ascii="Times New Roman" w:eastAsia="Calibri" w:hAnsi="Times New Roman" w:cs="Times New Roman"/>
          <w:sz w:val="24"/>
          <w:szCs w:val="24"/>
        </w:rPr>
        <w:t>да бъде монтиран на дъното, ориентиран вертикално.</w:t>
      </w:r>
    </w:p>
    <w:p w:rsidR="004604E2" w:rsidRPr="004604E2" w:rsidRDefault="004604E2" w:rsidP="004604E2">
      <w:pPr>
        <w:spacing w:after="160" w:line="259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E2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отношение на П</w:t>
      </w:r>
      <w:r w:rsidRPr="004604E2">
        <w:rPr>
          <w:rFonts w:ascii="Times New Roman" w:eastAsia="Calibri" w:hAnsi="Times New Roman" w:cs="Times New Roman"/>
          <w:b/>
          <w:sz w:val="24"/>
          <w:szCs w:val="24"/>
        </w:rPr>
        <w:t>оставката:</w:t>
      </w:r>
      <w:r w:rsidRPr="004604E2">
        <w:rPr>
          <w:rFonts w:ascii="Times New Roman" w:eastAsia="Calibri" w:hAnsi="Times New Roman" w:cs="Times New Roman"/>
          <w:sz w:val="24"/>
          <w:szCs w:val="24"/>
        </w:rPr>
        <w:t xml:space="preserve">  надеждно закотвена към морското дъно </w:t>
      </w:r>
    </w:p>
    <w:p w:rsidR="004604E2" w:rsidRPr="004604E2" w:rsidRDefault="004604E2" w:rsidP="004604E2">
      <w:pPr>
        <w:spacing w:after="160" w:line="259" w:lineRule="auto"/>
        <w:ind w:left="708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4E2">
        <w:rPr>
          <w:rFonts w:ascii="Times New Roman" w:eastAsia="Calibri" w:hAnsi="Times New Roman" w:cs="Times New Roman"/>
          <w:sz w:val="24"/>
          <w:szCs w:val="24"/>
        </w:rPr>
        <w:t xml:space="preserve">4.3.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отношение на П</w:t>
      </w:r>
      <w:r w:rsidRPr="004604E2">
        <w:rPr>
          <w:rFonts w:ascii="Times New Roman" w:eastAsia="Calibri" w:hAnsi="Times New Roman" w:cs="Times New Roman"/>
          <w:b/>
          <w:sz w:val="24"/>
          <w:szCs w:val="24"/>
        </w:rPr>
        <w:t>овърхностн</w:t>
      </w:r>
      <w:r w:rsidR="00442C5D">
        <w:rPr>
          <w:rFonts w:ascii="Times New Roman" w:eastAsia="Calibri" w:hAnsi="Times New Roman" w:cs="Times New Roman"/>
          <w:b/>
          <w:sz w:val="24"/>
          <w:szCs w:val="24"/>
        </w:rPr>
        <w:t>ия буй</w:t>
      </w:r>
      <w:r w:rsidRPr="004604E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4604E2" w:rsidRPr="004604E2" w:rsidRDefault="004604E2" w:rsidP="004604E2">
      <w:pPr>
        <w:spacing w:after="160" w:line="259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E2">
        <w:rPr>
          <w:rFonts w:ascii="Times New Roman" w:eastAsia="Calibri" w:hAnsi="Times New Roman" w:cs="Times New Roman"/>
          <w:sz w:val="24"/>
          <w:szCs w:val="24"/>
        </w:rPr>
        <w:t>- надеждно закотвен към морското дъно;</w:t>
      </w:r>
    </w:p>
    <w:p w:rsidR="00D11646" w:rsidRDefault="004604E2" w:rsidP="004604E2">
      <w:pPr>
        <w:spacing w:after="160" w:line="259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E2">
        <w:rPr>
          <w:rFonts w:ascii="Times New Roman" w:eastAsia="Calibri" w:hAnsi="Times New Roman" w:cs="Times New Roman"/>
          <w:sz w:val="24"/>
          <w:szCs w:val="24"/>
        </w:rPr>
        <w:t>- да се подава на поне 1,5 м над морското равнище.</w:t>
      </w:r>
    </w:p>
    <w:p w:rsidR="0064147F" w:rsidRPr="004604E2" w:rsidRDefault="004604E2" w:rsidP="004604E2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E2">
        <w:rPr>
          <w:rFonts w:ascii="Times New Roman" w:eastAsia="Calibri" w:hAnsi="Times New Roman" w:cs="Times New Roman"/>
          <w:sz w:val="24"/>
          <w:szCs w:val="24"/>
        </w:rPr>
        <w:lastRenderedPageBreak/>
        <w:t>5</w:t>
      </w:r>
      <w:r w:rsidR="0064147F" w:rsidRPr="004604E2">
        <w:rPr>
          <w:rFonts w:ascii="Times New Roman" w:eastAsia="Calibri" w:hAnsi="Times New Roman" w:cs="Times New Roman"/>
          <w:sz w:val="24"/>
          <w:szCs w:val="24"/>
        </w:rPr>
        <w:t xml:space="preserve">. Срокът на гаранционно обслужване на Океанографската наблюдателна станция е 10 </w:t>
      </w:r>
      <w:r w:rsidR="002E3561" w:rsidRPr="004604E2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2E3561" w:rsidRPr="004604E2">
        <w:rPr>
          <w:rFonts w:ascii="Times New Roman" w:eastAsia="Calibri" w:hAnsi="Times New Roman" w:cs="Times New Roman"/>
          <w:sz w:val="24"/>
          <w:szCs w:val="24"/>
        </w:rPr>
        <w:t>десет</w:t>
      </w:r>
      <w:r w:rsidR="002E3561" w:rsidRPr="004604E2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2E3561" w:rsidRPr="004604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147F" w:rsidRPr="004604E2">
        <w:rPr>
          <w:rFonts w:ascii="Times New Roman" w:eastAsia="Calibri" w:hAnsi="Times New Roman" w:cs="Times New Roman"/>
          <w:sz w:val="24"/>
          <w:szCs w:val="24"/>
        </w:rPr>
        <w:t xml:space="preserve">месеца, считано от датата на подписване на двустранния протокол за окончателното въвеждане  в експлоатация на Океанографската наблюдателна станция от Възложителя, </w:t>
      </w:r>
      <w:r w:rsidR="007B3007" w:rsidRPr="004604E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64147F" w:rsidRPr="004604E2">
        <w:rPr>
          <w:rFonts w:ascii="Times New Roman" w:eastAsia="Calibri" w:hAnsi="Times New Roman" w:cs="Times New Roman"/>
          <w:sz w:val="24"/>
          <w:szCs w:val="24"/>
        </w:rPr>
        <w:t>включва:</w:t>
      </w:r>
    </w:p>
    <w:p w:rsidR="00997D49" w:rsidRPr="00997D49" w:rsidRDefault="00997D49" w:rsidP="00997D4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D49">
        <w:rPr>
          <w:rFonts w:ascii="Times New Roman" w:eastAsia="Calibri" w:hAnsi="Times New Roman" w:cs="Times New Roman"/>
          <w:sz w:val="24"/>
          <w:szCs w:val="24"/>
        </w:rPr>
        <w:t>а) проверка на надежността на закрепването на станцията към морското дъно – на всеки 3 (три) месеца в рамките на срока на гаранционното обслужване.</w:t>
      </w:r>
    </w:p>
    <w:p w:rsidR="0064147F" w:rsidRPr="00710F70" w:rsidRDefault="00997D49" w:rsidP="00997D4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D49">
        <w:rPr>
          <w:rFonts w:ascii="Times New Roman" w:eastAsia="Calibri" w:hAnsi="Times New Roman" w:cs="Times New Roman"/>
          <w:sz w:val="24"/>
          <w:szCs w:val="24"/>
        </w:rPr>
        <w:t>б) двукратно почистване на Океанографската наблюдателна станция от обрастване в рамките на срока на гаранционното обслужване</w:t>
      </w:r>
    </w:p>
    <w:p w:rsidR="0064147F" w:rsidRPr="00710F70" w:rsidRDefault="0064147F" w:rsidP="0064147F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0F70">
        <w:rPr>
          <w:rFonts w:ascii="Times New Roman" w:eastAsia="Calibri" w:hAnsi="Times New Roman" w:cs="Times New Roman"/>
          <w:sz w:val="24"/>
          <w:szCs w:val="24"/>
        </w:rPr>
        <w:t>Всички разходи за труд, части, материали, консумативи, транспорт и др. по време на гаранционното обслужване са за сметка на ИЗПЪЛНИТЕЛЯ.</w:t>
      </w:r>
    </w:p>
    <w:p w:rsidR="0064147F" w:rsidRPr="00710F70" w:rsidRDefault="004604E2" w:rsidP="004604E2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4147F" w:rsidRPr="00710F70">
        <w:rPr>
          <w:rFonts w:ascii="Times New Roman" w:eastAsia="Calibri" w:hAnsi="Times New Roman" w:cs="Times New Roman"/>
          <w:sz w:val="24"/>
          <w:szCs w:val="24"/>
        </w:rPr>
        <w:t>.</w:t>
      </w:r>
      <w:r w:rsidR="0064147F" w:rsidRPr="00710F70">
        <w:rPr>
          <w:rFonts w:ascii="Times New Roman" w:hAnsi="Times New Roman" w:cs="Times New Roman"/>
          <w:sz w:val="24"/>
          <w:szCs w:val="24"/>
        </w:rPr>
        <w:t xml:space="preserve"> </w:t>
      </w:r>
      <w:r w:rsidR="0064147F" w:rsidRPr="00710F70">
        <w:rPr>
          <w:rFonts w:ascii="Times New Roman" w:eastAsia="Calibri" w:hAnsi="Times New Roman" w:cs="Times New Roman"/>
          <w:sz w:val="24"/>
          <w:szCs w:val="24"/>
        </w:rPr>
        <w:t>Гаранцион</w:t>
      </w:r>
      <w:r>
        <w:rPr>
          <w:rFonts w:ascii="Times New Roman" w:eastAsia="Calibri" w:hAnsi="Times New Roman" w:cs="Times New Roman"/>
          <w:sz w:val="24"/>
          <w:szCs w:val="24"/>
        </w:rPr>
        <w:t>ният</w:t>
      </w:r>
      <w:r w:rsidR="0064147F" w:rsidRPr="00710F70">
        <w:rPr>
          <w:rFonts w:ascii="Times New Roman" w:eastAsia="Calibri" w:hAnsi="Times New Roman" w:cs="Times New Roman"/>
          <w:sz w:val="24"/>
          <w:szCs w:val="24"/>
        </w:rPr>
        <w:t xml:space="preserve"> срок </w:t>
      </w:r>
      <w:r w:rsidR="002E3561">
        <w:rPr>
          <w:rFonts w:ascii="Times New Roman" w:eastAsia="Calibri" w:hAnsi="Times New Roman" w:cs="Times New Roman"/>
          <w:sz w:val="24"/>
          <w:szCs w:val="24"/>
        </w:rPr>
        <w:t>е</w:t>
      </w:r>
      <w:r w:rsidR="0064147F" w:rsidRPr="00710F70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r w:rsidR="002E3561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2E3561">
        <w:rPr>
          <w:rFonts w:ascii="Times New Roman" w:eastAsia="Calibri" w:hAnsi="Times New Roman" w:cs="Times New Roman"/>
          <w:sz w:val="24"/>
          <w:szCs w:val="24"/>
        </w:rPr>
        <w:t>една</w:t>
      </w:r>
      <w:r w:rsidR="002E3561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2E35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147F" w:rsidRPr="00710F70">
        <w:rPr>
          <w:rFonts w:ascii="Times New Roman" w:eastAsia="Calibri" w:hAnsi="Times New Roman" w:cs="Times New Roman"/>
          <w:sz w:val="24"/>
          <w:szCs w:val="24"/>
        </w:rPr>
        <w:t xml:space="preserve">година, считано от датата на подписване на двустранния протокол за окончателното въвеждане  в експлоатация на Океанографската наблюдателна станция от Възложителя. </w:t>
      </w:r>
    </w:p>
    <w:p w:rsidR="00D11646" w:rsidRPr="00710F70" w:rsidRDefault="00D11646" w:rsidP="00D116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bg-BG"/>
        </w:rPr>
      </w:pPr>
    </w:p>
    <w:p w:rsidR="006C28A3" w:rsidRPr="00710F70" w:rsidRDefault="006C28A3" w:rsidP="006C28A3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b/>
          <w:bCs/>
          <w:szCs w:val="24"/>
          <w:lang w:eastAsia="bg-BG"/>
        </w:rPr>
      </w:pPr>
      <w:r w:rsidRPr="00710F70">
        <w:rPr>
          <w:rFonts w:ascii="Times New Roman" w:eastAsia="Times New Roman" w:hAnsi="Times New Roman" w:cs="Times New Roman"/>
          <w:b/>
          <w:bCs/>
          <w:szCs w:val="24"/>
          <w:lang w:eastAsia="bg-BG"/>
        </w:rPr>
        <w:t xml:space="preserve">Предлагаме срок за изпълнение на поръчката, включващ доставка, монтаж и въвеждане в експлоатация: ……………………… (словом) календарни дни, считано от датата на подписване на договора. </w:t>
      </w:r>
    </w:p>
    <w:p w:rsidR="00944B5A" w:rsidRPr="00944B5A" w:rsidRDefault="00944B5A" w:rsidP="00944B5A">
      <w:pPr>
        <w:spacing w:after="16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bg-BG"/>
        </w:rPr>
      </w:pPr>
      <w:r w:rsidRPr="00944B5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bg-BG"/>
        </w:rPr>
        <w:t xml:space="preserve">Забележка:  </w:t>
      </w:r>
    </w:p>
    <w:p w:rsidR="00944B5A" w:rsidRPr="00944B5A" w:rsidRDefault="00944B5A" w:rsidP="00944B5A">
      <w:pPr>
        <w:spacing w:after="16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944B5A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Срокът за изпълнение задължително се посочва в календарни дни.</w:t>
      </w:r>
    </w:p>
    <w:p w:rsidR="006C28A3" w:rsidRDefault="00944B5A" w:rsidP="00944B5A">
      <w:pPr>
        <w:spacing w:after="16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944B5A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Предложеният срок за изпълнение се представя като цяло число.</w:t>
      </w:r>
    </w:p>
    <w:p w:rsidR="00944B5A" w:rsidRPr="00944B5A" w:rsidRDefault="00944B5A" w:rsidP="00944B5A">
      <w:pPr>
        <w:spacing w:after="16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345BEB" w:rsidRPr="00710F70" w:rsidRDefault="00345BEB" w:rsidP="00345BEB">
      <w:pPr>
        <w:spacing w:after="16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0F7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II</w:t>
      </w:r>
      <w:r w:rsidR="006C28A3" w:rsidRPr="00710F7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I</w:t>
      </w:r>
      <w:r w:rsidRPr="00710F7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710F7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Декларираме, че</w:t>
      </w:r>
      <w:r w:rsidRPr="00710F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 </w:t>
      </w:r>
      <w:r w:rsidRPr="00710F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съгласни с клаузите</w:t>
      </w:r>
      <w:r w:rsidRPr="00710F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приложения към документацията за обществена поръчка </w:t>
      </w:r>
      <w:r w:rsidR="00944B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</w:t>
      </w:r>
      <w:r w:rsidRPr="00710F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роект на договор</w:t>
      </w:r>
      <w:r w:rsidRPr="00710F7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45BEB" w:rsidRPr="00710F70" w:rsidRDefault="00345BEB" w:rsidP="00345BEB">
      <w:pPr>
        <w:widowControl w:val="0"/>
        <w:tabs>
          <w:tab w:val="left" w:pos="10260"/>
        </w:tabs>
        <w:autoSpaceDE w:val="0"/>
        <w:autoSpaceDN w:val="0"/>
        <w:adjustRightInd w:val="0"/>
        <w:spacing w:after="16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710F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</w:t>
      </w:r>
      <w:r w:rsidR="006C28A3" w:rsidRPr="00710F7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</w:t>
      </w:r>
      <w:r w:rsidRPr="00710F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710F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0F7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Декларираме, че </w:t>
      </w:r>
      <w:r w:rsidRPr="00710F7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срокът на валидност на настоящата оферта е 9 (девет) месеца, </w:t>
      </w:r>
      <w:r w:rsidRPr="00710F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считано от датата, определена като краен с</w:t>
      </w:r>
      <w:r w:rsidR="00FC7810" w:rsidRPr="00710F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рок за получаване на офертите.</w:t>
      </w:r>
    </w:p>
    <w:p w:rsidR="00345BEB" w:rsidRPr="00710F70" w:rsidRDefault="00345BEB" w:rsidP="00345BEB">
      <w:pPr>
        <w:spacing w:after="16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710F7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Известно ми е, че за неверни данни нося наказателна отговорност по чл. 313 от Наказателния кодекс.</w:t>
      </w:r>
    </w:p>
    <w:p w:rsidR="00345BEB" w:rsidRPr="00710F70" w:rsidRDefault="00345BEB" w:rsidP="00345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45BEB" w:rsidRPr="00710F70" w:rsidRDefault="00345BEB" w:rsidP="00345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345BEB" w:rsidRPr="00710F70" w:rsidTr="007926CC">
        <w:trPr>
          <w:gridAfter w:val="1"/>
          <w:wAfter w:w="2421" w:type="pct"/>
        </w:trPr>
        <w:tc>
          <w:tcPr>
            <w:tcW w:w="2579" w:type="pct"/>
          </w:tcPr>
          <w:p w:rsidR="00345BEB" w:rsidRPr="00710F70" w:rsidRDefault="00345BEB" w:rsidP="00345BEB">
            <w:pPr>
              <w:spacing w:after="160" w:line="36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0F70">
              <w:rPr>
                <w:rFonts w:ascii="Times New Roman" w:eastAsia="MS ??" w:hAnsi="Times New Roman" w:cs="Times New Roman"/>
                <w:b/>
                <w:sz w:val="24"/>
                <w:szCs w:val="24"/>
                <w:lang w:eastAsia="bg-BG"/>
              </w:rPr>
              <w:tab/>
            </w:r>
            <w:r w:rsidRPr="00710F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</w:tr>
      <w:tr w:rsidR="00345BEB" w:rsidRPr="00710F70" w:rsidTr="007926CC">
        <w:trPr>
          <w:gridAfter w:val="1"/>
          <w:wAfter w:w="2421" w:type="pct"/>
        </w:trPr>
        <w:tc>
          <w:tcPr>
            <w:tcW w:w="2579" w:type="pct"/>
          </w:tcPr>
          <w:p w:rsidR="00345BEB" w:rsidRPr="00710F70" w:rsidRDefault="00345BEB" w:rsidP="00345BEB">
            <w:pPr>
              <w:spacing w:after="160" w:line="36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0F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Име и фамилия на представителя на участника       </w:t>
            </w:r>
          </w:p>
        </w:tc>
      </w:tr>
      <w:tr w:rsidR="00345BEB" w:rsidRPr="00710F70" w:rsidTr="007926CC">
        <w:tc>
          <w:tcPr>
            <w:tcW w:w="2579" w:type="pct"/>
          </w:tcPr>
          <w:p w:rsidR="00345BEB" w:rsidRPr="00710F70" w:rsidRDefault="00345BEB" w:rsidP="00345BEB">
            <w:pPr>
              <w:spacing w:after="160" w:line="36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0F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Длъжност</w:t>
            </w:r>
          </w:p>
        </w:tc>
        <w:tc>
          <w:tcPr>
            <w:tcW w:w="2421" w:type="pct"/>
          </w:tcPr>
          <w:p w:rsidR="00345BEB" w:rsidRPr="00710F70" w:rsidRDefault="00345BEB" w:rsidP="00345BEB">
            <w:pPr>
              <w:spacing w:after="160" w:line="36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45BEB" w:rsidRPr="00710F70" w:rsidTr="007926CC">
        <w:tc>
          <w:tcPr>
            <w:tcW w:w="2579" w:type="pct"/>
          </w:tcPr>
          <w:p w:rsidR="00345BEB" w:rsidRPr="00710F70" w:rsidRDefault="00345BEB" w:rsidP="00345BEB">
            <w:pPr>
              <w:spacing w:after="160" w:line="36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0F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Подпис</w:t>
            </w:r>
          </w:p>
        </w:tc>
        <w:tc>
          <w:tcPr>
            <w:tcW w:w="2421" w:type="pct"/>
          </w:tcPr>
          <w:p w:rsidR="00345BEB" w:rsidRPr="00710F70" w:rsidRDefault="00345BEB" w:rsidP="00345BEB">
            <w:pPr>
              <w:spacing w:after="160" w:line="36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0F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:rsidR="00926144" w:rsidRPr="00710F70" w:rsidRDefault="00345BEB" w:rsidP="00BA0B6F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spacing w:before="475" w:after="160" w:line="300" w:lineRule="auto"/>
        <w:ind w:left="552"/>
        <w:rPr>
          <w:rFonts w:ascii="Times New Roman" w:hAnsi="Times New Roman" w:cs="Times New Roman"/>
          <w:sz w:val="24"/>
          <w:szCs w:val="24"/>
        </w:rPr>
      </w:pPr>
      <w:r w:rsidRPr="00710F70">
        <w:rPr>
          <w:rFonts w:ascii="Times New Roman" w:eastAsia="MS ??" w:hAnsi="Times New Roman" w:cs="Times New Roman"/>
          <w:color w:val="000000"/>
          <w:spacing w:val="-6"/>
          <w:sz w:val="24"/>
          <w:szCs w:val="24"/>
          <w:lang w:eastAsia="bg-BG"/>
        </w:rPr>
        <w:t>Дата: _________________ 2018 г.</w:t>
      </w:r>
      <w:r w:rsidRPr="00710F70">
        <w:rPr>
          <w:rFonts w:ascii="Times New Roman" w:eastAsia="MS ??" w:hAnsi="Times New Roman" w:cs="Times New Roman"/>
          <w:color w:val="000000"/>
          <w:spacing w:val="-6"/>
          <w:sz w:val="24"/>
          <w:szCs w:val="24"/>
          <w:lang w:eastAsia="bg-BG"/>
        </w:rPr>
        <w:tab/>
      </w:r>
    </w:p>
    <w:sectPr w:rsidR="00926144" w:rsidRPr="00710F70" w:rsidSect="00944B5A">
      <w:headerReference w:type="default" r:id="rId9"/>
      <w:footerReference w:type="default" r:id="rId10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4D6" w:rsidRDefault="007C14D6" w:rsidP="00490EC8">
      <w:pPr>
        <w:spacing w:after="0" w:line="240" w:lineRule="auto"/>
      </w:pPr>
      <w:r>
        <w:separator/>
      </w:r>
    </w:p>
  </w:endnote>
  <w:endnote w:type="continuationSeparator" w:id="0">
    <w:p w:rsidR="007C14D6" w:rsidRDefault="007C14D6" w:rsidP="0049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C" w:rsidRPr="005A33C7" w:rsidRDefault="00C449FC" w:rsidP="00C449FC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Calibri" w:eastAsia="Calibri" w:hAnsi="Calibri" w:cs="Times New Roman"/>
        <w:i/>
        <w:sz w:val="20"/>
        <w:szCs w:val="20"/>
      </w:rPr>
    </w:pPr>
    <w:r w:rsidRPr="005A33C7">
      <w:rPr>
        <w:rFonts w:ascii="Times New Roman CYR" w:eastAsia="Times New Roman" w:hAnsi="Times New Roman CYR" w:cs="Times New Roman"/>
        <w:i/>
        <w:sz w:val="20"/>
        <w:szCs w:val="20"/>
        <w:lang w:eastAsia="bg-BG"/>
      </w:rPr>
      <w:t>Проект „HERMES“, финансиран по Програма за транснационално сътрудничество „БАЛКАНИ – СРЕДИЗЕМНО МОРЕ 2014-2020″</w:t>
    </w:r>
  </w:p>
  <w:p w:rsidR="00C449FC" w:rsidRDefault="00C449FC" w:rsidP="00C449FC">
    <w:pPr>
      <w:pStyle w:val="Footer"/>
    </w:pPr>
  </w:p>
  <w:p w:rsidR="00C449FC" w:rsidRDefault="00C449FC" w:rsidP="00C449FC">
    <w:pPr>
      <w:pStyle w:val="Footer"/>
    </w:pPr>
  </w:p>
  <w:p w:rsidR="007A3EEA" w:rsidRDefault="007A3E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4D6" w:rsidRDefault="007C14D6" w:rsidP="00490EC8">
      <w:pPr>
        <w:spacing w:after="0" w:line="240" w:lineRule="auto"/>
      </w:pPr>
      <w:r>
        <w:separator/>
      </w:r>
    </w:p>
  </w:footnote>
  <w:footnote w:type="continuationSeparator" w:id="0">
    <w:p w:rsidR="007C14D6" w:rsidRDefault="007C14D6" w:rsidP="00490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15" w:rsidRPr="00C449FC" w:rsidRDefault="00C449FC" w:rsidP="00C449FC">
    <w:pPr>
      <w:pStyle w:val="Header"/>
    </w:pPr>
    <w:r>
      <w:rPr>
        <w:noProof/>
        <w:lang w:eastAsia="bg-BG"/>
      </w:rPr>
      <w:drawing>
        <wp:inline distT="0" distB="0" distL="0" distR="0" wp14:anchorId="2278FFDC" wp14:editId="16FC6BFF">
          <wp:extent cx="1905000" cy="771525"/>
          <wp:effectExtent l="0" t="0" r="0" b="9525"/>
          <wp:docPr id="1" name="Picture 1" descr="http://www.ubbsla.org/wp-content/uploads/2018/03/hermes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bbsla.org/wp-content/uploads/2018/03/hermes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4E68"/>
    <w:multiLevelType w:val="hybridMultilevel"/>
    <w:tmpl w:val="537886D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9E582D"/>
    <w:multiLevelType w:val="hybridMultilevel"/>
    <w:tmpl w:val="030C20D8"/>
    <w:lvl w:ilvl="0" w:tplc="278EDD7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703B3"/>
    <w:multiLevelType w:val="hybridMultilevel"/>
    <w:tmpl w:val="165E88F2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5C70C13"/>
    <w:multiLevelType w:val="hybridMultilevel"/>
    <w:tmpl w:val="EFE0F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F2401"/>
    <w:multiLevelType w:val="hybridMultilevel"/>
    <w:tmpl w:val="CA107E9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A5AB8"/>
    <w:multiLevelType w:val="hybridMultilevel"/>
    <w:tmpl w:val="910C1FEA"/>
    <w:lvl w:ilvl="0" w:tplc="D1203626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D1180B90">
      <w:start w:val="1"/>
      <w:numFmt w:val="decimal"/>
      <w:lvlText w:val="%2."/>
      <w:lvlJc w:val="left"/>
      <w:pPr>
        <w:ind w:left="1582" w:hanging="360"/>
      </w:pPr>
      <w:rPr>
        <w:rFonts w:ascii="Times New Roman" w:eastAsiaTheme="minorHAnsi" w:hAnsi="Times New Roman" w:cs="Times New Roman"/>
      </w:rPr>
    </w:lvl>
    <w:lvl w:ilvl="2" w:tplc="0402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6">
    <w:nsid w:val="44B225A0"/>
    <w:multiLevelType w:val="multilevel"/>
    <w:tmpl w:val="7B528DCA"/>
    <w:styleLink w:val="Style1"/>
    <w:lvl w:ilvl="0">
      <w:start w:val="1"/>
      <w:numFmt w:val="decimal"/>
      <w:lvlRestart w:val="0"/>
      <w:lvlText w:val="%1.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1"/>
        </w:tabs>
        <w:ind w:left="-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852"/>
        </w:tabs>
        <w:ind w:left="-852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-1703"/>
        </w:tabs>
        <w:ind w:left="-1703" w:hanging="85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-2554"/>
        </w:tabs>
        <w:ind w:left="-2554" w:hanging="85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405"/>
        </w:tabs>
        <w:ind w:left="-3405" w:hanging="85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-4256"/>
        </w:tabs>
        <w:ind w:left="-4256" w:hanging="85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5107"/>
        </w:tabs>
        <w:ind w:left="-5107" w:hanging="850"/>
      </w:pPr>
      <w:rPr>
        <w:rFonts w:hint="default"/>
      </w:rPr>
    </w:lvl>
  </w:abstractNum>
  <w:abstractNum w:abstractNumId="7">
    <w:nsid w:val="50D40D80"/>
    <w:multiLevelType w:val="hybridMultilevel"/>
    <w:tmpl w:val="21C276CC"/>
    <w:lvl w:ilvl="0" w:tplc="D6C015AE">
      <w:start w:val="1"/>
      <w:numFmt w:val="upperRoman"/>
      <w:lvlText w:val="%1."/>
      <w:lvlJc w:val="left"/>
      <w:pPr>
        <w:ind w:left="1713" w:hanging="10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E0A7B27"/>
    <w:multiLevelType w:val="hybridMultilevel"/>
    <w:tmpl w:val="BD0AA96C"/>
    <w:lvl w:ilvl="0" w:tplc="767E3A3E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5422AD"/>
    <w:multiLevelType w:val="hybridMultilevel"/>
    <w:tmpl w:val="029EE226"/>
    <w:lvl w:ilvl="0" w:tplc="2B2EDCA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AF02FC"/>
    <w:multiLevelType w:val="hybridMultilevel"/>
    <w:tmpl w:val="CBC4D3CA"/>
    <w:lvl w:ilvl="0" w:tplc="443C0C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D05E43"/>
    <w:multiLevelType w:val="hybridMultilevel"/>
    <w:tmpl w:val="FC30518A"/>
    <w:lvl w:ilvl="0" w:tplc="9156267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6EB5A7D"/>
    <w:multiLevelType w:val="multilevel"/>
    <w:tmpl w:val="4BC4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8651CD8"/>
    <w:multiLevelType w:val="hybridMultilevel"/>
    <w:tmpl w:val="D82486AC"/>
    <w:lvl w:ilvl="0" w:tplc="838C1520">
      <w:start w:val="1"/>
      <w:numFmt w:val="upperRoman"/>
      <w:lvlText w:val="%1."/>
      <w:lvlJc w:val="left"/>
      <w:pPr>
        <w:ind w:left="525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355F8"/>
    <w:multiLevelType w:val="hybridMultilevel"/>
    <w:tmpl w:val="CF1283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2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5"/>
  </w:num>
  <w:num w:numId="10">
    <w:abstractNumId w:val="4"/>
  </w:num>
  <w:num w:numId="11">
    <w:abstractNumId w:val="11"/>
  </w:num>
  <w:num w:numId="12">
    <w:abstractNumId w:val="13"/>
  </w:num>
  <w:num w:numId="13">
    <w:abstractNumId w:val="7"/>
  </w:num>
  <w:num w:numId="14">
    <w:abstractNumId w:val="8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29"/>
    <w:rsid w:val="0002722F"/>
    <w:rsid w:val="00033F4C"/>
    <w:rsid w:val="00044343"/>
    <w:rsid w:val="00061E64"/>
    <w:rsid w:val="00075826"/>
    <w:rsid w:val="000A02E3"/>
    <w:rsid w:val="000A382A"/>
    <w:rsid w:val="000A7253"/>
    <w:rsid w:val="000B2D44"/>
    <w:rsid w:val="000C1B40"/>
    <w:rsid w:val="000E51D3"/>
    <w:rsid w:val="0010380B"/>
    <w:rsid w:val="00104486"/>
    <w:rsid w:val="00105D71"/>
    <w:rsid w:val="00105DB3"/>
    <w:rsid w:val="00131917"/>
    <w:rsid w:val="0014755E"/>
    <w:rsid w:val="0016052B"/>
    <w:rsid w:val="001676C7"/>
    <w:rsid w:val="00186F45"/>
    <w:rsid w:val="001908BB"/>
    <w:rsid w:val="00191D14"/>
    <w:rsid w:val="0019456F"/>
    <w:rsid w:val="001C03B9"/>
    <w:rsid w:val="001C1732"/>
    <w:rsid w:val="001D7391"/>
    <w:rsid w:val="001F0FAA"/>
    <w:rsid w:val="0020377E"/>
    <w:rsid w:val="00203EC3"/>
    <w:rsid w:val="00222ED1"/>
    <w:rsid w:val="0024253D"/>
    <w:rsid w:val="00261211"/>
    <w:rsid w:val="00262A39"/>
    <w:rsid w:val="002644F7"/>
    <w:rsid w:val="00274B40"/>
    <w:rsid w:val="00280147"/>
    <w:rsid w:val="00285E8F"/>
    <w:rsid w:val="00290BB8"/>
    <w:rsid w:val="002A7CFC"/>
    <w:rsid w:val="002C4A7C"/>
    <w:rsid w:val="002C6316"/>
    <w:rsid w:val="002D20CD"/>
    <w:rsid w:val="002D23E1"/>
    <w:rsid w:val="002E3561"/>
    <w:rsid w:val="002E5979"/>
    <w:rsid w:val="002F0E3E"/>
    <w:rsid w:val="003170B4"/>
    <w:rsid w:val="00320FD3"/>
    <w:rsid w:val="003214A8"/>
    <w:rsid w:val="00342259"/>
    <w:rsid w:val="00345BEB"/>
    <w:rsid w:val="0034610E"/>
    <w:rsid w:val="0034715A"/>
    <w:rsid w:val="003577FF"/>
    <w:rsid w:val="00364B71"/>
    <w:rsid w:val="00373DDB"/>
    <w:rsid w:val="003950C5"/>
    <w:rsid w:val="00395B02"/>
    <w:rsid w:val="003B72C0"/>
    <w:rsid w:val="003E0A5C"/>
    <w:rsid w:val="003E2260"/>
    <w:rsid w:val="003E67CA"/>
    <w:rsid w:val="00412153"/>
    <w:rsid w:val="0041766E"/>
    <w:rsid w:val="00442C5D"/>
    <w:rsid w:val="00456780"/>
    <w:rsid w:val="004604E2"/>
    <w:rsid w:val="00464D74"/>
    <w:rsid w:val="0047453F"/>
    <w:rsid w:val="00490EC8"/>
    <w:rsid w:val="004A1467"/>
    <w:rsid w:val="004B237E"/>
    <w:rsid w:val="004F53FE"/>
    <w:rsid w:val="004F6015"/>
    <w:rsid w:val="00503041"/>
    <w:rsid w:val="00511E89"/>
    <w:rsid w:val="00531EED"/>
    <w:rsid w:val="00531EFF"/>
    <w:rsid w:val="0057228F"/>
    <w:rsid w:val="0057697E"/>
    <w:rsid w:val="005A1C1D"/>
    <w:rsid w:val="005A22BC"/>
    <w:rsid w:val="005B2D00"/>
    <w:rsid w:val="005C2317"/>
    <w:rsid w:val="005F1FC5"/>
    <w:rsid w:val="005F61E2"/>
    <w:rsid w:val="005F6FB9"/>
    <w:rsid w:val="00626F6D"/>
    <w:rsid w:val="0064147F"/>
    <w:rsid w:val="00694BBE"/>
    <w:rsid w:val="00696C94"/>
    <w:rsid w:val="006A6A22"/>
    <w:rsid w:val="006C28A3"/>
    <w:rsid w:val="006C6928"/>
    <w:rsid w:val="00706E92"/>
    <w:rsid w:val="00710F70"/>
    <w:rsid w:val="00711556"/>
    <w:rsid w:val="00715BA0"/>
    <w:rsid w:val="00726324"/>
    <w:rsid w:val="00745857"/>
    <w:rsid w:val="007538AF"/>
    <w:rsid w:val="00761081"/>
    <w:rsid w:val="0076671B"/>
    <w:rsid w:val="00773B5B"/>
    <w:rsid w:val="00797803"/>
    <w:rsid w:val="007A3EEA"/>
    <w:rsid w:val="007B3007"/>
    <w:rsid w:val="007C14D6"/>
    <w:rsid w:val="007C4BAC"/>
    <w:rsid w:val="007D48B6"/>
    <w:rsid w:val="007D5764"/>
    <w:rsid w:val="007F1A5A"/>
    <w:rsid w:val="007F550F"/>
    <w:rsid w:val="008023FA"/>
    <w:rsid w:val="0082230D"/>
    <w:rsid w:val="00826786"/>
    <w:rsid w:val="00830CD3"/>
    <w:rsid w:val="00832A15"/>
    <w:rsid w:val="00856105"/>
    <w:rsid w:val="0087232E"/>
    <w:rsid w:val="00897A7C"/>
    <w:rsid w:val="008C13F5"/>
    <w:rsid w:val="008C16CB"/>
    <w:rsid w:val="008D02DD"/>
    <w:rsid w:val="008D73D3"/>
    <w:rsid w:val="008E632B"/>
    <w:rsid w:val="0090158C"/>
    <w:rsid w:val="00907918"/>
    <w:rsid w:val="009147FE"/>
    <w:rsid w:val="009248BC"/>
    <w:rsid w:val="00926144"/>
    <w:rsid w:val="00944B5A"/>
    <w:rsid w:val="00964997"/>
    <w:rsid w:val="00991366"/>
    <w:rsid w:val="00997D49"/>
    <w:rsid w:val="009A3D67"/>
    <w:rsid w:val="009B512E"/>
    <w:rsid w:val="009B7333"/>
    <w:rsid w:val="009C3E88"/>
    <w:rsid w:val="00A25B40"/>
    <w:rsid w:val="00A272B1"/>
    <w:rsid w:val="00A50824"/>
    <w:rsid w:val="00A86CEF"/>
    <w:rsid w:val="00A91E03"/>
    <w:rsid w:val="00AB320D"/>
    <w:rsid w:val="00AB7CB9"/>
    <w:rsid w:val="00AC1693"/>
    <w:rsid w:val="00AD45C0"/>
    <w:rsid w:val="00AD56A5"/>
    <w:rsid w:val="00AE2A30"/>
    <w:rsid w:val="00B10E29"/>
    <w:rsid w:val="00B166D7"/>
    <w:rsid w:val="00B3669B"/>
    <w:rsid w:val="00B74E89"/>
    <w:rsid w:val="00B87F2E"/>
    <w:rsid w:val="00BA0B6F"/>
    <w:rsid w:val="00BA6F62"/>
    <w:rsid w:val="00BB6B16"/>
    <w:rsid w:val="00BC00E9"/>
    <w:rsid w:val="00BC6B54"/>
    <w:rsid w:val="00BF6242"/>
    <w:rsid w:val="00BF62F8"/>
    <w:rsid w:val="00C02107"/>
    <w:rsid w:val="00C024C3"/>
    <w:rsid w:val="00C06CD4"/>
    <w:rsid w:val="00C243FD"/>
    <w:rsid w:val="00C30EFE"/>
    <w:rsid w:val="00C33BDC"/>
    <w:rsid w:val="00C449FC"/>
    <w:rsid w:val="00C67CD4"/>
    <w:rsid w:val="00C9229B"/>
    <w:rsid w:val="00CC53C7"/>
    <w:rsid w:val="00CD39BF"/>
    <w:rsid w:val="00CD6C77"/>
    <w:rsid w:val="00CE63E8"/>
    <w:rsid w:val="00CF15EC"/>
    <w:rsid w:val="00CF5A85"/>
    <w:rsid w:val="00D079CD"/>
    <w:rsid w:val="00D11646"/>
    <w:rsid w:val="00D21118"/>
    <w:rsid w:val="00D441FF"/>
    <w:rsid w:val="00D7186B"/>
    <w:rsid w:val="00D91B3D"/>
    <w:rsid w:val="00DF538F"/>
    <w:rsid w:val="00E527AF"/>
    <w:rsid w:val="00E57115"/>
    <w:rsid w:val="00E6172C"/>
    <w:rsid w:val="00E800AB"/>
    <w:rsid w:val="00E82455"/>
    <w:rsid w:val="00EA282E"/>
    <w:rsid w:val="00EA33D1"/>
    <w:rsid w:val="00EA4082"/>
    <w:rsid w:val="00EC539A"/>
    <w:rsid w:val="00EC5B7F"/>
    <w:rsid w:val="00ED4529"/>
    <w:rsid w:val="00EF303A"/>
    <w:rsid w:val="00F0563E"/>
    <w:rsid w:val="00F115C6"/>
    <w:rsid w:val="00F141AB"/>
    <w:rsid w:val="00F256BD"/>
    <w:rsid w:val="00F27224"/>
    <w:rsid w:val="00F51E4E"/>
    <w:rsid w:val="00F54427"/>
    <w:rsid w:val="00F651F7"/>
    <w:rsid w:val="00F82688"/>
    <w:rsid w:val="00F835BB"/>
    <w:rsid w:val="00F95D84"/>
    <w:rsid w:val="00F96691"/>
    <w:rsid w:val="00F96C02"/>
    <w:rsid w:val="00FB2451"/>
    <w:rsid w:val="00FC7810"/>
    <w:rsid w:val="00FD0198"/>
    <w:rsid w:val="00FD6C06"/>
    <w:rsid w:val="00FE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B733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EC8"/>
  </w:style>
  <w:style w:type="paragraph" w:styleId="Footer">
    <w:name w:val="footer"/>
    <w:basedOn w:val="Normal"/>
    <w:link w:val="FooterChar"/>
    <w:uiPriority w:val="99"/>
    <w:unhideWhenUsed/>
    <w:rsid w:val="004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EC8"/>
  </w:style>
  <w:style w:type="paragraph" w:styleId="BalloonText">
    <w:name w:val="Balloon Text"/>
    <w:basedOn w:val="Normal"/>
    <w:link w:val="BalloonTextChar"/>
    <w:uiPriority w:val="99"/>
    <w:semiHidden/>
    <w:unhideWhenUsed/>
    <w:rsid w:val="007A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E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4343"/>
    <w:pPr>
      <w:spacing w:after="160" w:line="259" w:lineRule="auto"/>
      <w:ind w:left="720"/>
      <w:contextualSpacing/>
    </w:pPr>
    <w:rPr>
      <w:sz w:val="24"/>
      <w:lang w:val="el-GR"/>
    </w:rPr>
  </w:style>
  <w:style w:type="table" w:styleId="TableGrid">
    <w:name w:val="Table Grid"/>
    <w:basedOn w:val="TableNormal"/>
    <w:uiPriority w:val="39"/>
    <w:rsid w:val="00B87F2E"/>
    <w:pPr>
      <w:spacing w:after="0" w:line="240" w:lineRule="auto"/>
    </w:pPr>
    <w:rPr>
      <w:sz w:val="24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B733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EC8"/>
  </w:style>
  <w:style w:type="paragraph" w:styleId="Footer">
    <w:name w:val="footer"/>
    <w:basedOn w:val="Normal"/>
    <w:link w:val="FooterChar"/>
    <w:uiPriority w:val="99"/>
    <w:unhideWhenUsed/>
    <w:rsid w:val="004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EC8"/>
  </w:style>
  <w:style w:type="paragraph" w:styleId="BalloonText">
    <w:name w:val="Balloon Text"/>
    <w:basedOn w:val="Normal"/>
    <w:link w:val="BalloonTextChar"/>
    <w:uiPriority w:val="99"/>
    <w:semiHidden/>
    <w:unhideWhenUsed/>
    <w:rsid w:val="007A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E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4343"/>
    <w:pPr>
      <w:spacing w:after="160" w:line="259" w:lineRule="auto"/>
      <w:ind w:left="720"/>
      <w:contextualSpacing/>
    </w:pPr>
    <w:rPr>
      <w:sz w:val="24"/>
      <w:lang w:val="el-GR"/>
    </w:rPr>
  </w:style>
  <w:style w:type="table" w:styleId="TableGrid">
    <w:name w:val="Table Grid"/>
    <w:basedOn w:val="TableNormal"/>
    <w:uiPriority w:val="39"/>
    <w:rsid w:val="00B87F2E"/>
    <w:pPr>
      <w:spacing w:after="0" w:line="240" w:lineRule="auto"/>
    </w:pPr>
    <w:rPr>
      <w:sz w:val="24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0BC69-B0A9-476E-BBB3-C70378128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Stefka N. Shirokanska</dc:creator>
  <cp:lastModifiedBy>Boriana</cp:lastModifiedBy>
  <cp:revision>42</cp:revision>
  <cp:lastPrinted>2018-04-26T15:20:00Z</cp:lastPrinted>
  <dcterms:created xsi:type="dcterms:W3CDTF">2018-06-13T08:16:00Z</dcterms:created>
  <dcterms:modified xsi:type="dcterms:W3CDTF">2018-07-06T08:45:00Z</dcterms:modified>
</cp:coreProperties>
</file>